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280160" cy="768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bf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680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7E2BF3"/>
          <w:sz w:val="40"/>
        </w:rPr>
        <w:t>Milestone Update Captions</w:t>
      </w:r>
    </w:p>
    <w:p>
      <w:r>
        <w:rPr>
          <w:color w:val="6C6C7A"/>
          <w:sz w:val="21"/>
        </w:rPr>
        <w:t>Post these as you hit 25/50/75% of your goal.</w:t>
      </w:r>
    </w:p>
    <w:p>
      <w:r>
        <w:rPr>
          <w:b/>
          <w:color w:val="7E2BF3"/>
          <w:sz w:val="26"/>
        </w:rPr>
        <w:t>Option 1</w:t>
      </w:r>
    </w:p>
    <w:p>
      <w:r>
        <w:rPr>
          <w:color w:val="1C1928"/>
          <w:sz w:val="22"/>
        </w:rPr>
        <w:t>We're 25% of the way to our goal! Thank you to everyone who's chipped in. Help us keep the momentum: jadabascomfoundation.org/donate</w:t>
      </w:r>
    </w:p>
    <w:p>
      <w:r>
        <w:rPr>
          <w:b/>
          <w:color w:val="7E2BF3"/>
          <w:sz w:val="26"/>
        </w:rPr>
        <w:t>Option 2</w:t>
      </w:r>
    </w:p>
    <w:p>
      <w:r>
        <w:rPr>
          <w:color w:val="1C1928"/>
          <w:sz w:val="22"/>
        </w:rPr>
        <w:t>Halfway there! Every gift helps more people join the bone marrow registry. Who's next?</w:t>
      </w:r>
    </w:p>
    <w:p>
      <w:r>
        <w:rPr>
          <w:b/>
          <w:color w:val="7E2BF3"/>
          <w:sz w:val="26"/>
        </w:rPr>
        <w:t>Option 3</w:t>
      </w:r>
    </w:p>
    <w:p>
      <w:r>
        <w:rPr>
          <w:color w:val="1C1928"/>
          <w:sz w:val="22"/>
        </w:rPr>
        <w:t>75% funded - so close! A small gift now gets us over the finish line. Link in bio.</w:t>
      </w:r>
    </w:p>
    <w:p>
      <w:r>
        <w:rPr>
          <w:color w:val="6C6C7A"/>
          <w:sz w:val="16"/>
        </w:rPr>
        <w:t>Jada Bascom Foundation  -  a 501(c)(3) nonprofit  -  EIN 27-0699765  -  jadabascomfoundation.org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